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E7E" w:rsidRPr="00EC0E7E" w:rsidRDefault="00EC0E7E" w:rsidP="00105A5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Зарегистрировано в Минюсте России 26 сентября 2017 г. N 48330</w:t>
      </w:r>
    </w:p>
    <w:p w:rsidR="00EC0E7E" w:rsidRPr="00EC0E7E" w:rsidRDefault="00EC0E7E" w:rsidP="00105A5A">
      <w:pPr>
        <w:pStyle w:val="ConsPlusNormal"/>
        <w:pBdr>
          <w:top w:val="single" w:sz="6" w:space="0" w:color="auto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МИНИСТЕРСТВО ФИНАНСОВ РОССИЙСКОЙ ФЕДЕРАЦИИ</w:t>
      </w:r>
    </w:p>
    <w:p w:rsidR="00EC0E7E" w:rsidRPr="00544A57" w:rsidRDefault="00EC0E7E" w:rsidP="00105A5A">
      <w:pPr>
        <w:pStyle w:val="ConsPlusTitle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ФЕДЕРАЛЬНОЕ КАЗНАЧЕЙСТВО</w:t>
      </w:r>
    </w:p>
    <w:p w:rsidR="00EC0E7E" w:rsidRPr="00544A57" w:rsidRDefault="00EC0E7E" w:rsidP="00105A5A">
      <w:pPr>
        <w:pStyle w:val="ConsPlusTitle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ПРИКАЗ</w:t>
      </w: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от 29 августа 2017 г. N 22н</w:t>
      </w:r>
    </w:p>
    <w:p w:rsidR="00EC0E7E" w:rsidRPr="00544A57" w:rsidRDefault="00EC0E7E" w:rsidP="00105A5A">
      <w:pPr>
        <w:pStyle w:val="ConsPlusTitle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ПОЛОЖЕНИЯ</w:t>
      </w: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О КАДРОВОМ РЕЗЕРВЕ ФЕДЕРАЛЬНОГО КАЗНАЧЕЙСТВА</w:t>
      </w:r>
    </w:p>
    <w:p w:rsidR="00EC0E7E" w:rsidRPr="00544A57" w:rsidRDefault="00EC0E7E" w:rsidP="00105A5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hyperlink r:id="rId5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4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 96 (Собрание законодательства Российской Федерации, 2017, N 10, ст. 1473), приказываю: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Утвердить </w:t>
      </w:r>
      <w:hyperlink w:anchor="P36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кадровом резерве Федерального казначейства согласно приложению к настоящему приказу.</w:t>
      </w: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</w:t>
      </w: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Р.Е.АРТЮХИН</w:t>
      </w: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Согласовано</w:t>
      </w: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Министр финансов</w:t>
      </w: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</w:t>
      </w: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А.Г.СИЛУАНОВ</w:t>
      </w: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21.08.2017</w:t>
      </w: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05A5A" w:rsidRDefault="00105A5A" w:rsidP="00105A5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EC0E7E" w:rsidRDefault="00EC0E7E" w:rsidP="00105A5A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Утверждено</w:t>
      </w: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приказом Федерального казначейства</w:t>
      </w:r>
    </w:p>
    <w:p w:rsidR="00EC0E7E" w:rsidRPr="00EC0E7E" w:rsidRDefault="00EC0E7E" w:rsidP="00105A5A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0E7E">
        <w:rPr>
          <w:rFonts w:ascii="Times New Roman" w:hAnsi="Times New Roman" w:cs="Times New Roman"/>
          <w:color w:val="000000" w:themeColor="text1"/>
          <w:sz w:val="24"/>
          <w:szCs w:val="24"/>
        </w:rPr>
        <w:t>от 29 августа 2017 г. N 22н</w:t>
      </w:r>
    </w:p>
    <w:p w:rsidR="00EC0E7E" w:rsidRPr="00EC0E7E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36"/>
      <w:bookmarkEnd w:id="0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КАДРОВОМ РЕЗЕРВЕ ФЕДЕРАЛЬНОГО КАЗНАЧЕЙСТВА</w:t>
      </w:r>
    </w:p>
    <w:p w:rsidR="00EC0E7E" w:rsidRPr="00544A57" w:rsidRDefault="00EC0E7E" w:rsidP="00105A5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1.1. Настоящим Положением о кадровом резерве Федерального казначейства (далее - Положение) определяется порядок формирования кадрового резерва центрального аппарата Федерального казначейства (территориального органа Федерального казначейства) (далее - кадровый резерв) и работы с ним.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кадрового резерва в территориальных органах Федерального казначейства по должностям гражданской службы, назначение на которые и освобождение от которых осуществляется руководителем Федерального казначейства, осуществляется в порядке, предусмотренном Положением.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1.2. Кадровый резерв формируется в целях: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а) обеспечения равного доступа граждан Российской Федерации (далее - граждане) к федеральной государственной гражданской службе (далее - гражданская служба);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б) своевременного замещения должностей гражданской службы в центральном аппарате Федерального казначейства (территориальном органе Федерального казначейства);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в) содействия формированию высокопрофессионального кадрового состава гражданской службы;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г) содействия должностному росту федеральных государственных гражданских служащих центрального аппарата Федерального казначейства (территориальных органов Федерального казначейства).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1.3. Принципами формирования кадрового резерва являются: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а) добровольность включения федеральных государственных гражданских служащих центрального аппарата Федерального казначейства (территориальных органов Федерального казначейства) (далее - гражданские служащие), граждан в кадровый резерв;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б) гласность при формировании кадрового резерва;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в) соблюдение равенства прав граждан при их включении в кадровый резерв;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г) приоритетность формирования кадрового резерва на конкурсной основе;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д) учет текущей и перспективной потребности в замещении должностей гражданской службы в центральном аппарате Федерального казначейства (территориальном органе Федерального казначейства);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е) взаимосвязь должностного роста гражданских служащих с результатами оценки их профессионализма и компетентности;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ж) персональная ответственность руководителя Федерального казначейства (руководителя территориального органа Федерального казначейства) (далее - представитель нанимателя)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з) объективность оценки профессиональных и личностных каче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ств гр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субъектов Российской Федерации, органах местного самоуправления, организациях.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формировании кадрового резерва и работе с ним размещается на официальных сайтах центрального аппарата Федерального казначейства (территориального органа Федерального казначейства) и федеральной государственной информационной системы в области государственной службы в информационно-телекоммуникационной сети "Интернет" (далее - официальный сайт ЦАФК (ТОФК), официальный сайт государственной информационной системы </w:t>
      </w: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 области государственной службы) в порядке, установленном </w:t>
      </w:r>
      <w:hyperlink r:id="rId6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 марта 2017 г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. N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 (Собрание законодательства Российской Федерации, 2017, N 11, ст. 1573).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ред. </w:t>
      </w:r>
      <w:hyperlink r:id="rId7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II. Порядок формирования кадрового резерва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2.1. Кадровый резерв формируется представителем нанимателя.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2.2. Кадровая работа, связанная с формированием кадрового резерва, организацией работы с ним и его эффективным использованием, осуществляется подразделением по вопросам государственной службы и кадров центрального аппарата Федерального казначейства (территориального органа Федерального казначейства) (далее - кадровая служба).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2.3. В кадровый резе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рв вкл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ючаются: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а) граждане, претендующие на замещение вакантной должности гражданской службы в центральном аппарате Федерального казначейства (территориальном органе Федерального казначейства):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конкурса на включение в кадровый резерв;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68"/>
      <w:bookmarkEnd w:id="1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конкурса на замещение вакантной должности гражданской службы с согласия указанных граждан;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б) гражданские служащие, претендующие на замещение вакантной должности гражданской службы в центральном аппарате Федерального казначейства (территориальном органе Федерального казначейства) в порядке должностного роста: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конкурса на включение в кадровый резерв;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71"/>
      <w:bookmarkEnd w:id="2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конкурса на замещение вакантной должности гражданской службы с согласия указанных гражданских служащих;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72"/>
      <w:bookmarkEnd w:id="3"/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аттестации в соответствии с </w:t>
      </w:r>
      <w:hyperlink r:id="rId8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1 части 16 статьи 48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2013, N 23, ст. 2874; 2017, N 15, ст. 2139) (далее - Федеральный закон) с согласия указанных гражданских служащих;</w:t>
      </w:r>
      <w:proofErr w:type="gramEnd"/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73"/>
      <w:bookmarkEnd w:id="4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в) гражданские служащие, увольняемые с гражданской службы из центрального аппарата Федерального казначейства (территориального органа Федерального казначейства):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основанию, предусмотренному </w:t>
      </w:r>
      <w:hyperlink r:id="rId9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8.2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10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8.3 части 1 статьи 37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закона, - по решению представителя нанимателя;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одному из оснований, предусмотренных </w:t>
      </w:r>
      <w:hyperlink r:id="rId11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частью 1 статьи 39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закона, с согласия указанных гражданских служащих.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2.4. Конкурс на включение гражданских служащих (граждан) в кадровый резерв проводится в соответствии с нормами, предусмотренными </w:t>
      </w:r>
      <w:hyperlink w:anchor="P83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главой III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2.5.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Гражданские служащие (граждане), которые указаны в </w:t>
      </w:r>
      <w:hyperlink w:anchor="P68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 третьем подпункта "а"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w:anchor="P71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 третьем подпункта "б" пункта 2.3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 и не стали победителями конкурса на замещение вакантной должности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и с их согласия включаются в кадровый резерв для замещения должностей гражданской службы той же группы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, к которой относилась вакантная должность федеральной гражданской службы, на замещение которой проводился конкурс.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Гражданские служащие, которые указаны в </w:t>
      </w:r>
      <w:hyperlink w:anchor="P72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 четвертом подпункта "б" пункта 2.3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 и которые по результатам аттестации признаны аттестационной комиссией Федерального казначейства (территориального органа Федерального казначейства) соответствующими замещаемой должности гражданской службы и рекомендованы к включению в кадровый резерв для замещения вакантной должности гражданской службы в порядке </w:t>
      </w: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должностного роста, с их согласия включаются в кадровый резерв в течение одного месяца после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 аттестации.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2.7. Гражданские служащие, указанные в </w:t>
      </w:r>
      <w:hyperlink w:anchor="P73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подпункте "в" пункта 2.3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Положения, включаются в кадровый резерв для замещения должностей гражданской службы той же группы, к которой относилась последняя замещаемая ими должность гражданской службы.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2.8. Включение гражданских служащих (граждан) в кадровый резерв оформляется правовым актом Федерального казначейства (территориального органа Федерального казначейства) с указанием группы должностей гражданской службы, на которые они могут быть назначены.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2.9. В кадровый резерв не может быть включен гражданский служащий, имеющий дисциплинарное взыскание, предусмотренное </w:t>
      </w:r>
      <w:hyperlink r:id="rId12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13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 части 1 статьи 57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</w:t>
      </w:r>
      <w:hyperlink r:id="rId14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15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 статьи 59.1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83"/>
      <w:bookmarkEnd w:id="5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III. Конкурс на включение в кадровый резерв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3.1.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Конкурс проводится в соответствии с единой </w:t>
      </w:r>
      <w:hyperlink r:id="rId16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методикой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(Собрание законодательства Российской Федерации, 2018, N 16, ст. 2359).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(п. 3.2 в ред. </w:t>
      </w:r>
      <w:hyperlink r:id="rId17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3.3. Кадровая работа, связанная с организацией и обеспечением проведения конкурса, осуществляется кадровыми службами.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 проводится конкурсной комиссией, образованной в центральном аппарате Федерального казначейства (территориальном органе Федерального казначейства) (далее - конкурсная комиссия) в соответствии с </w:t>
      </w:r>
      <w:hyperlink r:id="rId18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&lt;2&gt;.</w:t>
      </w:r>
      <w:proofErr w:type="gramEnd"/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3.6.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3.7.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На официальном сайте ЦАФК (ТОФК) и официальном сайте государственной информационной системы в области государственной службы размещается объявление о приеме документов для участия в конкурсе, а также следующая информация о конкурсе: наименования должностей гражданской службы, на включение в кадровый резерв для замещения которых объявлен конкурс, квалификационные требования для замещения этих должностей, условия прохождения гражданской службы на этих должностях, место и время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приема документов, подлежащих представлению в соответствии с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ред. </w:t>
      </w:r>
      <w:hyperlink r:id="rId19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100"/>
      <w:bookmarkEnd w:id="6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3.8. Гражданин, изъявивший желание участвовать в конкурсе, представляет в кадровую службу: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а) личное заявление;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заполненную и подписанную анкету по </w:t>
      </w:r>
      <w:hyperlink r:id="rId20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форме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5264), с фотографией;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копию трудовой книжки, заверенную нотариально или кадровой службой по месту работы (службы), и (или) сведения о трудовой деятельности, предусмотренные </w:t>
      </w:r>
      <w:hyperlink r:id="rId21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66.1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Трудового кодекса Российской Федерации (Собрание законодательства Российской Федерации, 2002, N 1, ст. 3; 2019, N 51, ст. 7491), (за исключением случаев, когда служебная (трудовая) деятельность осуществляется впервые), либо иные документы, подтверждающие служебную (трудовую) деятельность гражданина;</w:t>
      </w:r>
      <w:proofErr w:type="gramEnd"/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ред. </w:t>
      </w:r>
      <w:hyperlink r:id="rId22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е) иные документы, предусмотренные Федеральным </w:t>
      </w:r>
      <w:hyperlink r:id="rId23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3.9. Гражданский служащий, изъявивший желание участвовать в конкурсе, проводимом в центральном аппарате Федерального казначейства (территориальном органе Федерального казначейства), в котором он замещает должность гражданской службы, подает заявление на имя представителя нанимателя.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111"/>
      <w:bookmarkEnd w:id="7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3.10.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служащий иного федерального государственного органа, изъявивший желание участвовать в конкурсе, проводимом в центральном аппарате Федерального казначейства (территориальном органе Федерального казначейства), представляет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гражданской службы, анкету по </w:t>
      </w:r>
      <w:hyperlink r:id="rId24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форме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утвержденной распоряжением Правительства Российской Федерации от 26 мая 2005 г. N 667-р (Собрание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законодательства Российской Федерации 2005, N 22, ст. 2192; 2019, N 47, ст. 6729), с фотографией.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(п. 3.10 в ред. </w:t>
      </w:r>
      <w:hyperlink r:id="rId25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3.11.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Документы, указанные в </w:t>
      </w:r>
      <w:hyperlink w:anchor="P100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пунктах 3.8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111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3.10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представляются в центральный аппарат Федерального казначейства (территориальный орган Федерального казначейства) гражданским служащим (гражданином) лично, посредством направления по почте или в электронном виде в соответствии с </w:t>
      </w:r>
      <w:hyperlink r:id="rId26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представления документов в электронном виде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кандидатом для участия в конкурсах на замещение вакантной должности государственной гражданской службы Российской Федерации и включения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1677, N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49, ст. 7600).</w:t>
      </w:r>
      <w:proofErr w:type="gramEnd"/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(п. 3.11 в ред. </w:t>
      </w:r>
      <w:hyperlink r:id="rId27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118"/>
      <w:bookmarkEnd w:id="8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3.12.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гражданской </w:t>
      </w: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3.13.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28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29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 части 1 статьи 57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</w:t>
      </w:r>
      <w:hyperlink r:id="rId30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31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 статьи 59.1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3.13.1. Достоверность сведений, представленных гражданином в центральный аппарат Федерального казначейства (территориальный орган Федерального казначейства), подлежит проверке.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Сведения, представленные в электронном виде, подвергаются автоматизированной проверке в соответствии с </w:t>
      </w:r>
      <w:hyperlink r:id="rId32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кадровую работу на государственной гражданской службе Российской Федерации".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(п. 3.13.1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введен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33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Приказом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P122"/>
      <w:bookmarkEnd w:id="9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3.14.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3.15. Гражданский служащий (гражданин), не допущенный к участию в конкурсе в соответствии с </w:t>
      </w:r>
      <w:hyperlink w:anchor="P118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пунктами 3.12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122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3.14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Положения,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3.15 в ред. </w:t>
      </w:r>
      <w:hyperlink r:id="rId34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3.16. Решение о дате, месте и времени проведения конкурса принимается представителем нанимателя. Конкурс проводится не позднее чем через 30 календарных дней после дня завершения приема документов для участия в конкурсе.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3.17. Центральный аппарат Федерального казначейства (территориальный орган Федерального казначейства) не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позднее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чем за 15 календарных дней до даты проведения конкурса размещает на официальном сайте ЦАФК (ТОФК) и официальном сайте государственной информационной системы в области государственной службы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(п. 3.17 в ред. </w:t>
      </w:r>
      <w:hyperlink r:id="rId35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3.18. 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 том числе тестирование и индивидуальное собеседование по вопросам, связанным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выполнением должностных обязанностей по должности гражданской службы, на включение в кадровый резерв для замещения которой претендуют кандидаты.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3.19. Конкурсные процедуры и заседание конкурсной комиссии проводятся при наличии не менее двух кандидатов.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3.20.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3.21.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3.22.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3.23.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ЦАФК (ТОФК) и официальном сайте государственной информационной системы в области государственной службы.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3.23 в ред. </w:t>
      </w:r>
      <w:hyperlink r:id="rId36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3.24. По результатам конкурса не позднее 14 дней со дня принятия конкурсной комиссией решения издается правовой акт Федерального казначейства (территориального органа Федерального казначейства) о включении в кадровый резерв кандидата (кандидатов), в отношении которого (которых) принято соответствующее решение.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3.25. 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кадровой службой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3.26. Кандидат вправе обжаловать решение конкурсной комиссии в соответствии с законодательством Российской Федерации.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3.27.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кадровой службе центрального аппарата Федерального казначейства (территориального органа Федерального казначейства),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3.27 в ред. </w:t>
      </w:r>
      <w:hyperlink r:id="rId37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3.28.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дств св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язи и другие), осуществляются кандидатами за счет собственных средств.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A57" w:rsidRDefault="00544A57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A57" w:rsidRDefault="00544A57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_GoBack"/>
      <w:bookmarkEnd w:id="10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IV. Порядок работы с кадровым резервом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P144"/>
      <w:bookmarkEnd w:id="11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На каждого гражданского служащего (гражданина), включаемого в кадровый резерв, кадровой службой центрального аппарата Федерального казначейства (территориального органа Федерального казначейства) подготавливается в электронном виде справка по </w:t>
      </w:r>
      <w:hyperlink r:id="rId38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форме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утвержденной распоряжением Правительства Российской Федерации от 26 июня 2017 г. N 1335-р (Собрание законодательства Российской Федерации, 2017, N 27, ст. 4066).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4.1 в ред. </w:t>
      </w:r>
      <w:hyperlink r:id="rId39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4.2. Копия правового акта Федерального казначейства (территориального органа Федерального казначейства)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кадровой службой гражданскому служащему (гражданину) в течение 14 дней со дня издания этого акта.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4.3. В личных делах гражданских служащих хранятся копии правовых актов Федерального казначейства (территориального органа Федерального казначейства) о включении в кадровый резерв и об исключении из кадрового резерва.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4.4. Сведения о гражданских служащих (гражданах), включенных в кадровый резерв, размещаются на официальном сайте ЦАФК (ТОФК) и официальном сайте государственной информационной системы в области государственной службы.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ред. </w:t>
      </w:r>
      <w:hyperlink r:id="rId40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4.5. Профессиональное развитие гражданского служащего, состоящего в кадровом резерве, осуществляется центральным аппаратом Федерального казначейства (территориальным органом Федерального казначейства) в соответствии с </w:t>
      </w:r>
      <w:hyperlink r:id="rId41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февраля 2019 г. N 68 "О профессиональном развитии государственных гражданских служащих Российской Федерации" (Собрание законодательства Российской Федерации, 2019, N 8, ст. 765).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4.5 в ред. </w:t>
      </w:r>
      <w:hyperlink r:id="rId42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Казначейства России от 24.09.2020 N 30н)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4.6.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44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4.1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4.7. Назначение гражданского служащего (гражданина), состоящего в кадровом резерве, на вакантную должность гражданской службы осуществляется с его согласия по решению представителя нанимателя в пределах группы должностей гражданской службы, для замещения которых гражданский служащий (гражданин) включен в кадровый резерв.</w:t>
      </w:r>
    </w:p>
    <w:p w:rsidR="00EC0E7E" w:rsidRPr="00544A57" w:rsidRDefault="00EC0E7E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V. Исключение гражданского служащего (гражданина)</w:t>
      </w:r>
    </w:p>
    <w:p w:rsidR="00EC0E7E" w:rsidRPr="00544A57" w:rsidRDefault="00EC0E7E" w:rsidP="00105A5A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из кадрового резерва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5.1. Исключение гражданского служащего (гражданина) из кадрового резерва оформляется правовым актом Федерального казначейства (территориального органа Федерального казначейства).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5.2. Основаниями исключения гражданского служащего из кадрового резерва являются: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а) личное заявление;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б) назначение на должность гражданской службы в порядке должностного роста в пределах группы должностей гражданской службы, для замещения которых гражданский служащий включен в кадровый резерв;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назначение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 в соответствии с </w:t>
      </w:r>
      <w:hyperlink w:anchor="P73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подпунктом "в" пункта 2.3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Положения;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понижение гражданского служащего в должности гражданской службы в соответствии с </w:t>
      </w:r>
      <w:hyperlink r:id="rId43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3 части 16 статьи 48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44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45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 части 1 статьи 57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</w:t>
      </w:r>
      <w:hyperlink r:id="rId46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47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3 статьи 59.1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е) увольнение с государственной гражданской службы Российской Федерации, за исключением увольнения по основанию, предусмотренному </w:t>
      </w:r>
      <w:hyperlink r:id="rId48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8.2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hyperlink r:id="rId49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8.3 части 1 статьи 37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закона, либо по одному из оснований, предусмотренных </w:t>
      </w:r>
      <w:hyperlink r:id="rId50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частью 1 статьи 39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ж) непрерывное пребывание в кадровом резерве более трех лет.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5.3. Основаниями исключения гражданина из кадрового резерва являются: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а) личное заявление;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б) назначение на должность гражданской службы в пределах группы должностей гражданской службы, для замещения которых гражданин включен в кадровый резерв;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г) признание гражданина недееспособным или ограниченно дееспособным решением суда, вступившим в законную силу;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r:id="rId51" w:history="1">
        <w:r w:rsidRPr="00544A57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25.1</w:t>
        </w:r>
      </w:hyperlink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к) применение к гражданину административного наказания в виде дисквалификации;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A57">
        <w:rPr>
          <w:rFonts w:ascii="Times New Roman" w:hAnsi="Times New Roman" w:cs="Times New Roman"/>
          <w:color w:val="000000" w:themeColor="text1"/>
          <w:sz w:val="24"/>
          <w:szCs w:val="24"/>
        </w:rPr>
        <w:t>л) непрерывное пребывание в кадровом резерве более трех лет.</w:t>
      </w:r>
    </w:p>
    <w:p w:rsidR="00EC0E7E" w:rsidRPr="00544A57" w:rsidRDefault="00EC0E7E" w:rsidP="00105A5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0E7E" w:rsidRPr="00544A57" w:rsidRDefault="00EC0E7E" w:rsidP="00105A5A">
      <w:pPr>
        <w:pStyle w:val="ConsPlusNormal"/>
        <w:pBdr>
          <w:top w:val="single" w:sz="6" w:space="0" w:color="auto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3C70" w:rsidRPr="00544A57" w:rsidRDefault="00333C70" w:rsidP="00105A5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33C70" w:rsidRPr="00544A57" w:rsidSect="00EC0E7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E7E"/>
    <w:rsid w:val="00105A5A"/>
    <w:rsid w:val="0023396F"/>
    <w:rsid w:val="00333C70"/>
    <w:rsid w:val="00544A57"/>
    <w:rsid w:val="00EC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E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E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A256BA5561BA139A3E70A618DA92958A6BE1BB42CD5BCD1341318F58EA3FFFF6319A1A92BCF9794773CCB1D87A32C725B4BAE22CA1E8B284CMAJ" TargetMode="External"/><Relationship Id="rId18" Type="http://schemas.openxmlformats.org/officeDocument/2006/relationships/hyperlink" Target="consultantplus://offline/ref=6A256BA5561BA139A3E70A618DA92958A6BD17BF2AD4BCD1341318F58EA3FFFF6319A1A92BCF9193743CCB1D87A32C725B4BAE22CA1E8B284CMAJ" TargetMode="External"/><Relationship Id="rId26" Type="http://schemas.openxmlformats.org/officeDocument/2006/relationships/hyperlink" Target="consultantplus://offline/ref=6A256BA5561BA139A3E70A618DA92958A6BA12BA25D0BCD1341318F58EA3FFFF6319A1A92BCF91907C3CCB1D87A32C725B4BAE22CA1E8B284CMAJ" TargetMode="External"/><Relationship Id="rId39" Type="http://schemas.openxmlformats.org/officeDocument/2006/relationships/hyperlink" Target="consultantplus://offline/ref=6A256BA5561BA139A3E70A618DA92958A6BD10B82FD2BCD1341318F58EA3FFFF6319A1A92BCF91937C3CCB1D87A32C725B4BAE22CA1E8B284CMA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A256BA5561BA139A3E70A618DA92958A6BE14BC2FD0BCD1341318F58EA3FFFF6319A1AA28C9919A2066DB19CEF7256D5E55B120D41E48MBJ" TargetMode="External"/><Relationship Id="rId34" Type="http://schemas.openxmlformats.org/officeDocument/2006/relationships/hyperlink" Target="consultantplus://offline/ref=6A256BA5561BA139A3E70A618DA92958A6BD10B82FD2BCD1341318F58EA3FFFF6319A1A92BCF9193743CCB1D87A32C725B4BAE22CA1E8B284CMAJ" TargetMode="External"/><Relationship Id="rId42" Type="http://schemas.openxmlformats.org/officeDocument/2006/relationships/hyperlink" Target="consultantplus://offline/ref=6A256BA5561BA139A3E70A618DA92958A6BD10B82FD2BCD1341318F58EA3FFFF6319A1A92BCF9192753CCB1D87A32C725B4BAE22CA1E8B284CMAJ" TargetMode="External"/><Relationship Id="rId47" Type="http://schemas.openxmlformats.org/officeDocument/2006/relationships/hyperlink" Target="consultantplus://offline/ref=6A256BA5561BA139A3E70A618DA92958A6BE1BB42CD5BCD1341318F58EA3FFFF6319A1AD23C4C5C03062924DC7E820734157AF204DM4J" TargetMode="External"/><Relationship Id="rId50" Type="http://schemas.openxmlformats.org/officeDocument/2006/relationships/hyperlink" Target="consultantplus://offline/ref=6A256BA5561BA139A3E70A618DA92958A6BE1BB42CD5BCD1341318F58EA3FFFF6319A1A92BC79AC52573CA41C2F23F725F4BAD22D641MCJ" TargetMode="External"/><Relationship Id="rId7" Type="http://schemas.openxmlformats.org/officeDocument/2006/relationships/hyperlink" Target="consultantplus://offline/ref=6A256BA5561BA139A3E70A618DA92958A6BD10B82FD2BCD1341318F58EA3FFFF6319A1A92BCF91917C3CCB1D87A32C725B4BAE22CA1E8B284CMAJ" TargetMode="External"/><Relationship Id="rId12" Type="http://schemas.openxmlformats.org/officeDocument/2006/relationships/hyperlink" Target="consultantplus://offline/ref=6A256BA5561BA139A3E70A618DA92958A6BE1BB42CD5BCD1341318F58EA3FFFF6319A1A92BCF9794763CCB1D87A32C725B4BAE22CA1E8B284CMAJ" TargetMode="External"/><Relationship Id="rId17" Type="http://schemas.openxmlformats.org/officeDocument/2006/relationships/hyperlink" Target="consultantplus://offline/ref=6A256BA5561BA139A3E70A618DA92958A6BD10B82FD2BCD1341318F58EA3FFFF6319A1A92BCF91917D3CCB1D87A32C725B4BAE22CA1E8B284CMAJ" TargetMode="External"/><Relationship Id="rId25" Type="http://schemas.openxmlformats.org/officeDocument/2006/relationships/hyperlink" Target="consultantplus://offline/ref=6A256BA5561BA139A3E70A618DA92958A6BD10B82FD2BCD1341318F58EA3FFFF6319A1A92BCF9190703CCB1D87A32C725B4BAE22CA1E8B284CMAJ" TargetMode="External"/><Relationship Id="rId33" Type="http://schemas.openxmlformats.org/officeDocument/2006/relationships/hyperlink" Target="consultantplus://offline/ref=6A256BA5561BA139A3E70A618DA92958A6BD10B82FD2BCD1341318F58EA3FFFF6319A1A92BCF91907C3CCB1D87A32C725B4BAE22CA1E8B284CMAJ" TargetMode="External"/><Relationship Id="rId38" Type="http://schemas.openxmlformats.org/officeDocument/2006/relationships/hyperlink" Target="consultantplus://offline/ref=6A256BA5561BA139A3E70A618DA92958A7BA1BB52DD2BCD1341318F58EA3FFFF6319A1A92BCF9191723CCB1D87A32C725B4BAE22CA1E8B284CMAJ" TargetMode="External"/><Relationship Id="rId46" Type="http://schemas.openxmlformats.org/officeDocument/2006/relationships/hyperlink" Target="consultantplus://offline/ref=6A256BA5561BA139A3E70A618DA92958A6BE1BB42CD5BCD1341318F58EA3FFFF6319A1AD2CC4C5C03062924DC7E820734157AF204DM4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A256BA5561BA139A3E70A618DA92958A6BD10B92BD5BCD1341318F58EA3FFFF6319A1A92BCF91917C3CCB1D87A32C725B4BAE22CA1E8B284CMAJ" TargetMode="External"/><Relationship Id="rId20" Type="http://schemas.openxmlformats.org/officeDocument/2006/relationships/hyperlink" Target="consultantplus://offline/ref=6A256BA5561BA139A3E70A618DA92958A6B81BBE25D6BCD1341318F58EA3FFFF6319A1A92BCF9191733CCB1D87A32C725B4BAE22CA1E8B284CMAJ" TargetMode="External"/><Relationship Id="rId29" Type="http://schemas.openxmlformats.org/officeDocument/2006/relationships/hyperlink" Target="consultantplus://offline/ref=6A256BA5561BA139A3E70A618DA92958A6BE1BB42CD5BCD1341318F58EA3FFFF6319A1A92BCF9794773CCB1D87A32C725B4BAE22CA1E8B284CMAJ" TargetMode="External"/><Relationship Id="rId41" Type="http://schemas.openxmlformats.org/officeDocument/2006/relationships/hyperlink" Target="consultantplus://offline/ref=6A256BA5561BA139A3E70A618DA92958A6BA1BBB29D0BCD1341318F58EA3FFFF7119F9A52ACB8F9074299D4CC14FM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A256BA5561BA139A3E70A618DA92958A6BA12BA2BD4BCD1341318F58EA3FFFF7119F9A52ACB8F9074299D4CC14FM6J" TargetMode="External"/><Relationship Id="rId11" Type="http://schemas.openxmlformats.org/officeDocument/2006/relationships/hyperlink" Target="consultantplus://offline/ref=6A256BA5561BA139A3E70A618DA92958A6BE1BB42CD5BCD1341318F58EA3FFFF6319A1A92BC79AC52573CA41C2F23F725F4BAD22D641MCJ" TargetMode="External"/><Relationship Id="rId24" Type="http://schemas.openxmlformats.org/officeDocument/2006/relationships/hyperlink" Target="consultantplus://offline/ref=6A256BA5561BA139A3E70A618DA92958A6B81BBE25D6BCD1341318F58EA3FFFF6319A1A92BCF9195753CCB1D87A32C725B4BAE22CA1E8B284CMAJ" TargetMode="External"/><Relationship Id="rId32" Type="http://schemas.openxmlformats.org/officeDocument/2006/relationships/hyperlink" Target="consultantplus://offline/ref=6A256BA5561BA139A3E70A618DA92958A6BA12BA25D0BCD1341318F58EA3FFFF6319A1A92BCF9195773CCB1D87A32C725B4BAE22CA1E8B284CMAJ" TargetMode="External"/><Relationship Id="rId37" Type="http://schemas.openxmlformats.org/officeDocument/2006/relationships/hyperlink" Target="consultantplus://offline/ref=6A256BA5561BA139A3E70A618DA92958A6BD10B82FD2BCD1341318F58EA3FFFF6319A1A92BCF9193723CCB1D87A32C725B4BAE22CA1E8B284CMAJ" TargetMode="External"/><Relationship Id="rId40" Type="http://schemas.openxmlformats.org/officeDocument/2006/relationships/hyperlink" Target="consultantplus://offline/ref=6A256BA5561BA139A3E70A618DA92958A6BD10B82FD2BCD1341318F58EA3FFFF6319A1A92BCF9192743CCB1D87A32C725B4BAE22CA1E8B284CMAJ" TargetMode="External"/><Relationship Id="rId45" Type="http://schemas.openxmlformats.org/officeDocument/2006/relationships/hyperlink" Target="consultantplus://offline/ref=6A256BA5561BA139A3E70A618DA92958A6BE1BB42CD5BCD1341318F58EA3FFFF6319A1A92BCF9794773CCB1D87A32C725B4BAE22CA1E8B284CMAJ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6A256BA5561BA139A3E70A618DA92958A6BD17BF2BD3BCD1341318F58EA3FFFF6319A1A92BCF91937D3CCB1D87A32C725B4BAE22CA1E8B284CMAJ" TargetMode="External"/><Relationship Id="rId15" Type="http://schemas.openxmlformats.org/officeDocument/2006/relationships/hyperlink" Target="consultantplus://offline/ref=6A256BA5561BA139A3E70A618DA92958A6BE1BB42CD5BCD1341318F58EA3FFFF6319A1AD23C4C5C03062924DC7E820734157AF204DM4J" TargetMode="External"/><Relationship Id="rId23" Type="http://schemas.openxmlformats.org/officeDocument/2006/relationships/hyperlink" Target="consultantplus://offline/ref=6A256BA5561BA139A3E70A618DA92958A6BE1BB42CD5BCD1341318F58EA3FFFF7119F9A52ACB8F9074299D4CC14FM6J" TargetMode="External"/><Relationship Id="rId28" Type="http://schemas.openxmlformats.org/officeDocument/2006/relationships/hyperlink" Target="consultantplus://offline/ref=6A256BA5561BA139A3E70A618DA92958A6BE1BB42CD5BCD1341318F58EA3FFFF6319A1A92BCF9794763CCB1D87A32C725B4BAE22CA1E8B284CMAJ" TargetMode="External"/><Relationship Id="rId36" Type="http://schemas.openxmlformats.org/officeDocument/2006/relationships/hyperlink" Target="consultantplus://offline/ref=6A256BA5561BA139A3E70A618DA92958A6BD10B82FD2BCD1341318F58EA3FFFF6319A1A92BCF9193703CCB1D87A32C725B4BAE22CA1E8B284CMAJ" TargetMode="External"/><Relationship Id="rId49" Type="http://schemas.openxmlformats.org/officeDocument/2006/relationships/hyperlink" Target="consultantplus://offline/ref=6A256BA5561BA139A3E70A618DA92958A6BE1BB42CD5BCD1341318F58EA3FFFF6319A1A92BCF9997713CCB1D87A32C725B4BAE22CA1E8B284CMAJ" TargetMode="External"/><Relationship Id="rId10" Type="http://schemas.openxmlformats.org/officeDocument/2006/relationships/hyperlink" Target="consultantplus://offline/ref=6A256BA5561BA139A3E70A618DA92958A6BE1BB42CD5BCD1341318F58EA3FFFF6319A1A92BCF9997713CCB1D87A32C725B4BAE22CA1E8B284CMAJ" TargetMode="External"/><Relationship Id="rId19" Type="http://schemas.openxmlformats.org/officeDocument/2006/relationships/hyperlink" Target="consultantplus://offline/ref=6A256BA5561BA139A3E70A618DA92958A6BD10B82FD2BCD1341318F58EA3FFFF6319A1A92BCF9190753CCB1D87A32C725B4BAE22CA1E8B284CMAJ" TargetMode="External"/><Relationship Id="rId31" Type="http://schemas.openxmlformats.org/officeDocument/2006/relationships/hyperlink" Target="consultantplus://offline/ref=6A256BA5561BA139A3E70A618DA92958A6BE1BB42CD5BCD1341318F58EA3FFFF6319A1AD23C4C5C03062924DC7E820734157AF204DM4J" TargetMode="External"/><Relationship Id="rId44" Type="http://schemas.openxmlformats.org/officeDocument/2006/relationships/hyperlink" Target="consultantplus://offline/ref=6A256BA5561BA139A3E70A618DA92958A6BE1BB42CD5BCD1341318F58EA3FFFF6319A1A92BCF9794763CCB1D87A32C725B4BAE22CA1E8B284CMAJ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256BA5561BA139A3E70A618DA92958A6BE1BB42CD5BCD1341318F58EA3FFFF6319A1A92BCF9997703CCB1D87A32C725B4BAE22CA1E8B284CMAJ" TargetMode="External"/><Relationship Id="rId14" Type="http://schemas.openxmlformats.org/officeDocument/2006/relationships/hyperlink" Target="consultantplus://offline/ref=6A256BA5561BA139A3E70A618DA92958A6BE1BB42CD5BCD1341318F58EA3FFFF6319A1AD2CC4C5C03062924DC7E820734157AF204DM4J" TargetMode="External"/><Relationship Id="rId22" Type="http://schemas.openxmlformats.org/officeDocument/2006/relationships/hyperlink" Target="consultantplus://offline/ref=6A256BA5561BA139A3E70A618DA92958A6BD10B82FD2BCD1341318F58EA3FFFF6319A1A92BCF9190763CCB1D87A32C725B4BAE22CA1E8B284CMAJ" TargetMode="External"/><Relationship Id="rId27" Type="http://schemas.openxmlformats.org/officeDocument/2006/relationships/hyperlink" Target="consultantplus://offline/ref=6A256BA5561BA139A3E70A618DA92958A6BD10B82FD2BCD1341318F58EA3FFFF6319A1A92BCF9190723CCB1D87A32C725B4BAE22CA1E8B284CMAJ" TargetMode="External"/><Relationship Id="rId30" Type="http://schemas.openxmlformats.org/officeDocument/2006/relationships/hyperlink" Target="consultantplus://offline/ref=6A256BA5561BA139A3E70A618DA92958A6BE1BB42CD5BCD1341318F58EA3FFFF6319A1AD2CC4C5C03062924DC7E820734157AF204DM4J" TargetMode="External"/><Relationship Id="rId35" Type="http://schemas.openxmlformats.org/officeDocument/2006/relationships/hyperlink" Target="consultantplus://offline/ref=6A256BA5561BA139A3E70A618DA92958A6BD10B82FD2BCD1341318F58EA3FFFF6319A1A92BCF9193763CCB1D87A32C725B4BAE22CA1E8B284CMAJ" TargetMode="External"/><Relationship Id="rId43" Type="http://schemas.openxmlformats.org/officeDocument/2006/relationships/hyperlink" Target="consultantplus://offline/ref=6A256BA5561BA139A3E70A618DA92958A6BE1BB42CD5BCD1341318F58EA3FFFF6319A1A929CC9AC52573CA41C2F23F725F4BAD22D641MCJ" TargetMode="External"/><Relationship Id="rId48" Type="http://schemas.openxmlformats.org/officeDocument/2006/relationships/hyperlink" Target="consultantplus://offline/ref=6A256BA5561BA139A3E70A618DA92958A6BE1BB42CD5BCD1341318F58EA3FFFF6319A1A92BCF9997703CCB1D87A32C725B4BAE22CA1E8B284CMAJ" TargetMode="External"/><Relationship Id="rId8" Type="http://schemas.openxmlformats.org/officeDocument/2006/relationships/hyperlink" Target="consultantplus://offline/ref=6A256BA5561BA139A3E70A618DA92958A6BE1BB42CD5BCD1341318F58EA3FFFF6319A1A929CD9AC52573CA41C2F23F725F4BAD22D641MCJ" TargetMode="External"/><Relationship Id="rId51" Type="http://schemas.openxmlformats.org/officeDocument/2006/relationships/hyperlink" Target="consultantplus://offline/ref=6A256BA5561BA139A3E70A618DA92958A6BE1BB42CD5BCD1341318F58EA3FFFF6319A1A92AC4C5C03062924DC7E820734157AF204DM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5353</Words>
  <Characters>30518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Асинскова Оксана Викторовна</dc:creator>
  <cp:lastModifiedBy>Асинскова Оксана Викторовна</cp:lastModifiedBy>
  <cp:revision>7</cp:revision>
  <dcterms:created xsi:type="dcterms:W3CDTF">2020-10-14T09:12:00Z</dcterms:created>
  <dcterms:modified xsi:type="dcterms:W3CDTF">2020-10-15T08:09:00Z</dcterms:modified>
</cp:coreProperties>
</file>